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39" w:rsidRPr="00E21D39" w:rsidRDefault="00E21D39" w:rsidP="00E21D39">
      <w:pPr>
        <w:spacing w:after="0" w:line="145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b/>
          <w:bCs/>
          <w:color w:val="0000FF"/>
        </w:rPr>
        <w:t>Закон Чеченской Республики</w:t>
      </w:r>
    </w:p>
    <w:p w:rsidR="00E21D39" w:rsidRPr="00E21D39" w:rsidRDefault="00E21D39" w:rsidP="00E21D39">
      <w:pPr>
        <w:spacing w:after="0" w:line="145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b/>
          <w:bCs/>
          <w:color w:val="0000FF"/>
        </w:rPr>
        <w:t>о внесении изменений в закон Чеченской Республики</w:t>
      </w:r>
    </w:p>
    <w:p w:rsidR="00E21D39" w:rsidRPr="00E21D39" w:rsidRDefault="00E21D39" w:rsidP="00E21D39">
      <w:pPr>
        <w:spacing w:after="0" w:line="145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b/>
          <w:bCs/>
          <w:color w:val="0000FF"/>
        </w:rPr>
        <w:t>«О градостроительной деятельности в Чеченской Республике» </w:t>
      </w:r>
    </w:p>
    <w:p w:rsidR="00E21D39" w:rsidRPr="00E21D39" w:rsidRDefault="00E21D39" w:rsidP="00E21D39">
      <w:pPr>
        <w:spacing w:after="0" w:line="145" w:lineRule="atLeast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Принят</w:t>
      </w:r>
      <w:proofErr w:type="gramEnd"/>
    </w:p>
    <w:p w:rsidR="00E21D39" w:rsidRPr="00E21D39" w:rsidRDefault="00E21D39" w:rsidP="00E21D39">
      <w:pPr>
        <w:spacing w:after="0" w:line="14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Парламентом Чеченской Республики</w:t>
      </w:r>
    </w:p>
    <w:p w:rsidR="00E21D39" w:rsidRPr="00E21D39" w:rsidRDefault="00E21D39" w:rsidP="00E21D39">
      <w:pPr>
        <w:spacing w:after="0" w:line="14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22 марта 2012 года</w:t>
      </w:r>
    </w:p>
    <w:p w:rsidR="00E21D39" w:rsidRPr="00E21D39" w:rsidRDefault="00E21D39" w:rsidP="00E21D39">
      <w:pPr>
        <w:spacing w:after="0" w:line="145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Статья 1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Внести в Закон Чеченской Республики от 14 июня 2007 года № 31-РЗ            «О градостроительной деятельности в Чеченской Республике» (газета «Вести республики», 2007, 26 июня; 2010, 12 января; 2011, 18 марта, 12 апреля, 8 июня) следующие изменения: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1) в статье 1 после слова «региональные» дополнить словом «(республиканские)»;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статью 2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«Статья 2. Основные термины и понятия, используемые в настоящем Законе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Основные термины и понятия, используемые в настоящем Законе, применяются в значениях, определенных Градостроительным кодексом Российской Федерации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3)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части 2 статьи 5: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</w:t>
      </w:r>
      <w:r w:rsidRPr="00E21D39">
        <w:rPr>
          <w:rFonts w:ascii="Times New Roman" w:eastAsia="Times New Roman" w:hAnsi="Times New Roman" w:cs="Times New Roman"/>
          <w:color w:val="000000"/>
        </w:rPr>
        <w:tab/>
        <w:t xml:space="preserve">в пункте 6 слово «плана» заменить словами «программы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пункт 7 признать утратившим силу;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в) в пункте 9 слова «капитального строительства» исключить;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4)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части 3 статьи 6: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пункт 3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«3) осуществление организации и проведения государственной экспертизы проектной документации, государственной экспертизы результатов инженерных изысканий, за исключением указанной в пункте 5.1 статьи 6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 если иное не предусмотрено Федеральным законом от 29 декабря 2004 года  № 191-ФЗ «О введении в действие Градостроительного кодекса Российской Федерации;»;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дополнить пунктом 3.1 следующего содержания: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«3.1) осуществление контроля за соблюдением органами местного самоуправления законодательства о градостроительной деятельности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;»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в)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пункт 17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«17) осуществление регионального государственного строительного надзора в случаях, предусмотренных Градостроительным кодексом Российской Федерации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;»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5)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статье 8: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абзац второй части 1 изложить в следующей редакции: 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«Подготовка проекта схемы территориального планирования Чеченской Республики осуществляется с учетом требований статьи 9 Градостроительного кодекса Российской Федерации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части 2 слово «(схемы)» исключить;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6)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статью 9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«Статья 9. Содержание схемы территориального планирования Чеченской Республики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1.</w:t>
      </w:r>
      <w:r w:rsidRPr="00E21D3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В положениях о территориальном планировании, содержащихся в схеме территориального планирования Чеченской Республики, указываются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(указываются наименования муниципального района, поселения,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 xml:space="preserve"> объектов.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2. На картах планируемого размещения объектов регионального значения отображаются планируемые для размещения объекты регионального значения: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особо охраняемые природные территории регионального значения и расположенные в их границах земельные участки;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lastRenderedPageBreak/>
        <w:t>2)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объекты культурного наследия регионального значения, территории и зоны охраны указанных объектов;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3) объекты транспорта (аэропорты, железнодорожные вокзалы и автовокзалы, автомобильные дороги регионального или межмуниципального значения);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4) объекты предупреждения чрезвычайных ситуаций межмуниципального и регионального характера, стихийных бедствий, эпидемий и ликвидация их последствий;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5) объекты образования, здравоохранения, физической культуры и спорта;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6) объекты государственного жилищного фонда Чеченской Республики;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7) объекты инженерной инфраструктуры регионального значения, в том числе линейные;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8) иные объекты в соответствии с полномочиями Чеченской Республики.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3. К схеме территориального планирования Чеченской Республики прилагаются материалы по обоснованию этих схем в текстовой форме и в виде карт.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4. Материалы по обоснованию схем территориального планирования Чеченской Республики в текстовой форме содержат: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1) сведения о программах социально-экономического  развития Чеченской Республики, для реализации которых осуществляется создание объектов регионального значения;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2) обоснование выбранного варианта размещения объектов регионального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3)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оценку возможного влияния планируемых для размещения объектов регионального значения на комплексное развитие соответствующей территории.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5.</w:t>
      </w:r>
      <w:r w:rsidRPr="00E21D39">
        <w:rPr>
          <w:rFonts w:ascii="Times New Roman" w:eastAsia="Times New Roman" w:hAnsi="Times New Roman" w:cs="Times New Roman"/>
          <w:color w:val="000000"/>
        </w:rPr>
        <w:tab/>
        <w:t xml:space="preserve">На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картах, включаемых в состав материалов по обоснованию схемы территориального планирования Чеченской Республики отображаются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1) границы муниципальных образований - городских округов, муниципальных районов, поселений, утвержденные в установленном порядке законом Чеченской Республики;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2) объекты капитального строительства, иные объекты, территории, зоны, которые оказали влияние на определение планируемого размещения объектов регионального значения, в том числе: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 планируемые для размещения объекты федерального значения, объекты регионального значения, объекты местного значения в соответствии с документами территориального планирования Российской Федерации, документами территориального планирования Чеченской Республики, документами территориального планирования муниципальных образований;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особые экономические зоны;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в) особо охраняемые природные территории федерального, регионального, местного значений;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г)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территории объектов культурного наследия;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E21D39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E21D39">
        <w:rPr>
          <w:rFonts w:ascii="Times New Roman" w:eastAsia="Times New Roman" w:hAnsi="Times New Roman" w:cs="Times New Roman"/>
          <w:color w:val="000000"/>
        </w:rPr>
        <w:t>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зоны с особыми условиями использования территорий;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ж)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иные объекты, иные территории и (или) зоны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7) статьи 10, 11, 12 и 13 признать утратившими силу;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8) в статье 14: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а)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часть 3 дополнить словами «, путем обеспечения доступа к проекту схемы территориального планирования Чеченской Республики и материалам по обоснованию таких проектов в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дополнить частью 5 следующего содержания: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«5. Схема территориального планирования Чеченской Республики, предусматривающая размещение линейных объектов регионального значения, утверждается на срок не менее чем двадцать лет. В иных случаях указанная схема территориального планирования утверждается на срок не менее чем десять лет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9) статью 16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«Статья 16. Реализация схемы территориального планирования Чеченской Республики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lastRenderedPageBreak/>
        <w:t>1. Уполномоченный орган исполнительной власти в сфере градостроительной деятельности в течение трех месяцев со дня утверждения схемы территориального планирования Чеченской Республики осуществляет подготовку мероприятий по ее реализации.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Мероприятия по реализации схемы территориального планирования Чеченской Республики утверждаются Правительством Чеченской Республики в месячный срок со дня его подготовки, но не позднее чем через три месяца со дня утверждения схемы территориального планирования Чеченской Республики.»;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10)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статье 22: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 в части 3 слова «Государственный заказчик» заменить словами «Уполномоченный орган исполнительной власти в сфере градостроительной деятельности»;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 часть 4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 xml:space="preserve">«4.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Уполномоченный орган исполнительной власти в сфере градостроительной деятельности в установленном порядке в течение 60 дней со дня подготовки республиканских нормативов градостроительного проектирования осуществляет их проверку на соответствие требованиям Градостроительного кодекса Российской Федерации, настоящего Закона и иных нормативных правовых актов и представляет в Правительство Чеченской Республики для размещения на официальном сайте Правительства Чеченской Республики.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Правительство Чеченской Республики обеспечивает размещение проекта республиканских нормативов градостроительного проектирования на официальном сайте Правительства Чеченской Республики не менее чем за два месяца до их утверждения.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Республиканские нормативы градостроительного проектирования утверждаются Правительством Чеченской Республики с учетом предложений органов местного самоуправления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11)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часть 1 статьи 25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 xml:space="preserve">«1.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12)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часть 1 статьи 26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«1. Содержание проекта планировки территории, подготовка которого осуществляется на основании документов территориального планирования Чеченской Республики и документов территориального планирования муниципальных образований, определяется Градостроительным кодексом Российской Федерации и настоящим Законом.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Основная часть проекта планировки территории содержит: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чертеж или чертежи планировки территории в масштабе 1:1000, по согласованию с заказчиком - в масштабе 1:2000, в исключительных случаях при соответствующем обосновании - в масштабе 1:5000, на которых отображаются: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1) красные линии и другие линии градостроительного регулирования;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2) линии, обозначающие дороги, улицы, проезды, линии связи, объекты инженерной и транспортной инфраструктур;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3)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4)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5) границы зон планируемого размещения объектов социального, транспортного обслуживания и инженерно-технического обеспечения, необходимые для обеспечения деятельности планируемого к размещению объекта капитального строительства республиканского или местного значения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13)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статье 27: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части 1 слова «объектами капитального строительства республиканского значения» заменить словами «линейными объектами регионального значения»;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 xml:space="preserve">слово «планом» заменить словами «мероприятиями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дополнить частью 5.1 следующего содержания: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 xml:space="preserve">«5.1. Документация по планировке территории, подготовленная на основании решения Правительства Чеченской Республики, до ее утверждения подлежит согласованию с органами местного самоуправления поселения, городского округа, применительно к 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территориям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 xml:space="preserve"> которых разрабатывалась такая документация, в порядке, установленном Правительством Чеченской Республики.»;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14)</w:t>
      </w:r>
      <w:r w:rsidRPr="00E21D39">
        <w:rPr>
          <w:rFonts w:ascii="Times New Roman" w:eastAsia="Times New Roman" w:hAnsi="Times New Roman" w:cs="Times New Roman"/>
          <w:color w:val="000000"/>
        </w:rPr>
        <w:tab/>
        <w:t> в статье 28: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lastRenderedPageBreak/>
        <w:t>а) в наименовании слова «проектов документов территориального планирования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,»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 xml:space="preserve"> исключить;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 в части 1 слова «государственной экспертизы проектов документов территориального планирования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,»</w:t>
      </w: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 xml:space="preserve"> исключить;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в)   часть 2 изложить в следующей редакции: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«2. Государственная экспертиза проектной документации и государственная экспертиза результатов инженерных изысканий в Чеченской Республике осуществляется в соответствии с Градостроительным кодексом Российской Федерации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proofErr w:type="gramEnd"/>
      <w:r w:rsidRPr="00E21D39">
        <w:rPr>
          <w:rFonts w:ascii="Times New Roman" w:eastAsia="Times New Roman" w:hAnsi="Times New Roman" w:cs="Times New Roman"/>
          <w:color w:val="000000"/>
        </w:rPr>
        <w:t>г) части 3 и 4 признать утратившими силу;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15)</w:t>
      </w:r>
      <w:r w:rsidRPr="00E21D39">
        <w:rPr>
          <w:rFonts w:ascii="Times New Roman" w:eastAsia="Times New Roman" w:hAnsi="Times New Roman" w:cs="Times New Roman"/>
          <w:color w:val="000000"/>
        </w:rPr>
        <w:tab/>
        <w:t>статьи 29, 31, 32 и 33 признать утратившими силу;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16) статье 30: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 в обозначении первого абзаца цифру «1» исключить;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 дополнить пунктом 6 следующего содержания: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«6) капитального ремонта объектов капитального строительства</w:t>
      </w:r>
      <w:proofErr w:type="gramStart"/>
      <w:r w:rsidRPr="00E21D39"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17) в статье 34: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а) в наименовании и в части 1 слова «Государственный строительный надзор на территории Чеченской Республики» заменить словами «Региональный государственный строительный надзор»;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б)</w:t>
      </w:r>
      <w:r w:rsidRPr="00E21D39">
        <w:rPr>
          <w:rFonts w:ascii="Times New Roman" w:eastAsia="Times New Roman" w:hAnsi="Times New Roman" w:cs="Times New Roman"/>
          <w:color w:val="000000"/>
        </w:rPr>
        <w:tab/>
        <w:t>в частях 2, 3 и 4 слова «государственный строительный надзор» в соответствующих падежах заменить словами «региональный государственный строительный надзор» в соответствующих падежах;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18) часть 2 статьи 36 признать утратившим силу.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Статья 2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Настоящий закон вступает в силу со дня его официального опубликования.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     Глава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Чеченской Республики                                                                                    Р. КАДЫРОВ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       г. Грозный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9 апреля 2012 года </w:t>
      </w:r>
    </w:p>
    <w:p w:rsidR="00E21D39" w:rsidRPr="00E21D39" w:rsidRDefault="00E21D39" w:rsidP="00E21D39">
      <w:pPr>
        <w:spacing w:after="0" w:line="145" w:lineRule="atLeast"/>
        <w:rPr>
          <w:rFonts w:ascii="Times New Roman" w:eastAsia="Times New Roman" w:hAnsi="Times New Roman" w:cs="Times New Roman"/>
          <w:color w:val="000000"/>
        </w:rPr>
      </w:pPr>
      <w:r w:rsidRPr="00E21D39">
        <w:rPr>
          <w:rFonts w:ascii="Times New Roman" w:eastAsia="Times New Roman" w:hAnsi="Times New Roman" w:cs="Times New Roman"/>
          <w:color w:val="000000"/>
        </w:rPr>
        <w:t>           № 4-РЗ </w:t>
      </w:r>
    </w:p>
    <w:p w:rsidR="003113D5" w:rsidRPr="00E21D39" w:rsidRDefault="003113D5">
      <w:pPr>
        <w:rPr>
          <w:rFonts w:ascii="Times New Roman" w:hAnsi="Times New Roman" w:cs="Times New Roman"/>
        </w:rPr>
      </w:pPr>
    </w:p>
    <w:sectPr w:rsidR="003113D5" w:rsidRPr="00E2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E21D39"/>
    <w:rsid w:val="003113D5"/>
    <w:rsid w:val="00E2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D39"/>
    <w:rPr>
      <w:b/>
      <w:bCs/>
    </w:rPr>
  </w:style>
  <w:style w:type="character" w:customStyle="1" w:styleId="apple-tab-span">
    <w:name w:val="apple-tab-span"/>
    <w:basedOn w:val="a0"/>
    <w:rsid w:val="00E21D39"/>
  </w:style>
  <w:style w:type="character" w:customStyle="1" w:styleId="apple-converted-space">
    <w:name w:val="apple-converted-space"/>
    <w:basedOn w:val="a0"/>
    <w:rsid w:val="00E2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2012-10-25T07:33:00Z</dcterms:created>
  <dcterms:modified xsi:type="dcterms:W3CDTF">2012-10-25T07:34:00Z</dcterms:modified>
</cp:coreProperties>
</file>