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03" w:rsidRPr="00605903" w:rsidRDefault="00605903" w:rsidP="00605903">
      <w:pPr>
        <w:spacing w:after="0" w:line="124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605903">
        <w:rPr>
          <w:rFonts w:ascii="Tahoma" w:eastAsia="Times New Roman" w:hAnsi="Tahoma" w:cs="Tahoma"/>
          <w:color w:val="333333"/>
          <w:sz w:val="18"/>
          <w:szCs w:val="18"/>
        </w:rPr>
        <w:t>ПОЛОЖЕНИЕ</w:t>
      </w:r>
      <w:r w:rsidRPr="0060590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О КОМИССИИ ПО СОБЛЮДЕНИЮ ТРЕБОВАНИЙ </w:t>
      </w:r>
      <w:proofErr w:type="gramStart"/>
      <w:r w:rsidRPr="00605903">
        <w:rPr>
          <w:rFonts w:ascii="Tahoma" w:eastAsia="Times New Roman" w:hAnsi="Tahoma" w:cs="Tahoma"/>
          <w:color w:val="333333"/>
          <w:sz w:val="18"/>
          <w:szCs w:val="18"/>
        </w:rPr>
        <w:t>К</w:t>
      </w:r>
      <w:proofErr w:type="gramEnd"/>
      <w:r w:rsidRPr="00605903">
        <w:rPr>
          <w:rFonts w:ascii="Tahoma" w:eastAsia="Times New Roman" w:hAnsi="Tahoma" w:cs="Tahoma"/>
          <w:color w:val="333333"/>
          <w:sz w:val="18"/>
          <w:szCs w:val="18"/>
        </w:rPr>
        <w:t xml:space="preserve"> СЛУЖЕБНОМУ</w:t>
      </w:r>
    </w:p>
    <w:p w:rsidR="00605903" w:rsidRPr="00605903" w:rsidRDefault="00605903" w:rsidP="00605903">
      <w:pPr>
        <w:spacing w:after="0" w:line="124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605903">
        <w:rPr>
          <w:rFonts w:ascii="Tahoma" w:eastAsia="Times New Roman" w:hAnsi="Tahoma" w:cs="Tahoma"/>
          <w:color w:val="333333"/>
          <w:sz w:val="18"/>
          <w:szCs w:val="18"/>
        </w:rPr>
        <w:t>ПОВЕДЕНИЮ ГОСУДАРСТВЕННЫХ ГРАЖДАНСКИХ СЛУЖАЩИХ</w:t>
      </w:r>
      <w:r w:rsidRPr="00605903">
        <w:rPr>
          <w:rFonts w:ascii="Tahoma" w:eastAsia="Times New Roman" w:hAnsi="Tahoma" w:cs="Tahoma"/>
          <w:color w:val="333333"/>
          <w:sz w:val="18"/>
          <w:szCs w:val="18"/>
        </w:rPr>
        <w:br/>
        <w:t>ГОСУДАРСТВЕННОГО КОМИТЕТА ПО АРХИТЕКТУРЕ И ГРАДОСТРОИТЕЛЬСТВУ</w:t>
      </w:r>
    </w:p>
    <w:p w:rsidR="00605903" w:rsidRPr="00605903" w:rsidRDefault="00605903" w:rsidP="00605903">
      <w:pPr>
        <w:spacing w:after="0" w:line="124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605903">
        <w:rPr>
          <w:rFonts w:ascii="Tahoma" w:eastAsia="Times New Roman" w:hAnsi="Tahoma" w:cs="Tahoma"/>
          <w:color w:val="333333"/>
          <w:sz w:val="18"/>
          <w:szCs w:val="18"/>
        </w:rPr>
        <w:t>ЧЕЧЕНСКОЙ РЕСПУБЛИКИ И УРЕГУЛИРОВАНИЮ КОНФЛИКТА ИНТЕРЕСОВ</w:t>
      </w:r>
    </w:p>
    <w:p w:rsidR="00605903" w:rsidRPr="00605903" w:rsidRDefault="00605903" w:rsidP="00605903">
      <w:pPr>
        <w:spacing w:after="0" w:line="124" w:lineRule="atLeast"/>
        <w:rPr>
          <w:rFonts w:ascii="Tahoma" w:eastAsia="Times New Roman" w:hAnsi="Tahoma" w:cs="Tahoma"/>
          <w:color w:val="333333"/>
          <w:sz w:val="10"/>
          <w:szCs w:val="10"/>
        </w:rPr>
      </w:pPr>
    </w:p>
    <w:p w:rsidR="00605903" w:rsidRPr="00605903" w:rsidRDefault="00605903" w:rsidP="00605903">
      <w:pPr>
        <w:spacing w:after="0" w:line="124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605903">
        <w:rPr>
          <w:rFonts w:ascii="Tahoma" w:eastAsia="Times New Roman" w:hAnsi="Tahoma" w:cs="Tahoma"/>
          <w:color w:val="333333"/>
          <w:sz w:val="20"/>
          <w:szCs w:val="20"/>
        </w:rPr>
        <w:t>1.    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Государственного комитета по архитектуре и градостроительству Чеченской Республики и урегулированию конфликта интересов (далее по тексту - комиссии, комиссия).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2.    Комиссия в своей деятельности руководствуются Конституцией Чеченской Республики, законами Чеченской Республики, Указами и распоряжениями Главы Чеченской Республики, распоряжениями и постановлениями Правительства Чеченской Республики, а также настоящим Положением.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3.    Основной задачей комиссий является: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       -  обеспечение  соблюдения государственными гражданскими служащими Государственного комитета по архитектуре и градостроительству Чеченской Республики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</w:t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-т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>ребования к служебному поведению и (или) требования об урегулировании конфликта интересов);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- осуществление в Государственном комитете по архитектуре и градостроительству Чеченской Республики мер по предупреждению коррупции.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4.    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(далее </w:t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-д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>олжности государственной гражданской службы) в Государственном комитете по архитектуре и градостроительству Чеченской Республики (за исключением лиц, замещающих должности государственной и гражданской службы Чеченской Республики, назначение на которые и освобождение от которых осуществляются Главой чеченской Республики и Правительством Чеченской Республики.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5.    Комиссия создаётся Государственным комитетом по архитектуре и градостроительству Чеченской Республики и утверждается его Председателем. Этим же приказом утверждаются состав комиссии и порядок ее работ.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7. В заседаниях комиссии с правом совещательного голоса участвуют: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а)    непосредственный руководитель государственного гражданского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служащего Государственного комитета по архитектуре и градостроительству Чеченской Республики, в отношении которого комиссией рассматривается вопрос о соблюдении требований к служебному поведению </w:t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и(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>или)требований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гражданской службы, аналогичные должности, замещаемой государственным гражданским служащим, в отношении   которого комиссией рассматривается этот вопрос;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б)    другие государственные гражданские служащие, замещающие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должности государственной гражданской службы в Государственном комитете по архитектуре и градостроительству Чеченской Республики;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председателя комиссии, принимаемому в каждом конкретном случае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отдельно не менее чем за три дня до дня заседания комиссии на основании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ходатайства государственного гражданского служащего, в отношении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которого комиссией рассматривается этот вопрос, или любого члена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комиссии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8.    Заседание комиссии считается правомочным, если на нем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присутствует не менее двух третей от общего числа членов комиссии.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lastRenderedPageBreak/>
        <w:t>Проведение заседаний с участием только членов комиссии, замещающих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должности государственной гражданской службы в  Государственном комитете по архитектуре и градостроительству Чеченской Республики, недопустимо.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9.    При возникновении прямой или косвенной личной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заинтересованности члена комиссии, которая может привести к конфликту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интересов при рассмотрении вопроса, включенного в повестку дня заседания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комиссии, он обязан до начала заседания заявить об этом. В таком случае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соответствующий член комиссии не принимает участия в рассмотрении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указанного вопроса.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10.    Основаниями для проведения заседания комиссии являются: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а) представление Председателя Государственного комитета по архитектуре и градостроительству Чеченской Республики или любого члена комиссии, касающееся обеспечение соблюдения государственным гражданским служащими требований к служебному поведению и (или) требований об урегулировании конфликта интересов, 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либо    осуществления    в  </w:t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в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>  Государственном комитете по архитектуре и градостроительств  Чеченской Республики мер по предупреждению коррупции.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б) несоблюдение государственным гражданским служащим требований к служебному поведению и (или) требований об урегулировании конфликта интересов;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в) представление государственным гражданским служащим недостоверных или неполных сведений о доходах, об имуществе и обязательствах имущественного характера;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11.   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12.    Председатель комиссии при поступлении к нему в порядке, предусмотренном нормативным правовым актом Государственного комитета по архитектуре и градостроительству Чеченской Республики, информации, содержащей основания для проведения заседания комиссии: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а)    в 3-дневный срок назначает дату заседания комиссии. При этом дата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заседания комиссии не может быть назначена позднее семи дней со дня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поступления указанной информации;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б)    организует ознакомление государственного гражданского служащего,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в отношении которого комиссией рассматривается вопрос о соблюдении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требований к служебному поведению и (или) требований об урегулировании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конфликта интересов, его представителя, членов комиссии и других лиц,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участвующих в заседании комиссии, с информацией, поступившей в отдел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юридического, административного и кадрового обеспечения Государственного комитета по архитектуре и градостроительству Чеченской Республики, либо секретарю и членам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комиссии,   с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 xml:space="preserve"> результатами ее проверки;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13.    Заседание комиссии проводится в присутствии государственного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гражданского служащего, в отношении которого рассматривается вопрос 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соблюдении требований к служебному поведению и (или) требований об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урегулировании конфликта интересов. При наличии письменной просьбы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государственного гражданского служащего о рассмотрении указанного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вопроса без его участия заседание комиссии проводится в его отсутствие. В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случае неявки государственного гражданского служащего или его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представителя на заседание комиссии при отсутствии письменной просьбы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государственного гражданского служащего о рассмотрении указанного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вопроса без его участия рассмотрение вопроса откладывается. В случае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вторичной неявки государственного гражданского служащего или его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представителя без уважительных причин, комиссия может принять решение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о рассмотрении указанного вопроса в отсутствие государственного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гражданского служащего.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14.    На заседании комиссии заслушиваются пояснения государственного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гражданского служащего (с его согласия) и иных лиц, рассматриваются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материалы по существу предъявляемых государственному гражданскому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служащему претензий, а также дополнительные материалы.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 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15.    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16.    </w:t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По итогам рассмотрения вопроса, комиссия принимает одно из следующих решений: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установить, что сведения, представляемые государственным гражданским служащим,    являются 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lastRenderedPageBreak/>
        <w:t>достоверными и полными;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установить, что сведения, представленные гражданами, претендующими на замещение должностей государственной гражданской службы, являются недостоверными и (или) неполными;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-    установить, что государственный гражданский служащий соблюдал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требования к служебному поведению и (или) требования об урегулировании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конфликта интересов;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-    установить, что государственный гражданский служащий не соблюдал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требования к служебному поведению и (или) требования об урегулировании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конфликта интересов. В этом случае комиссия рекомендует Председателю Государственного комитета по архитектуре и градостроительству Чеченской Республики указать государственному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гражданскому служащему на недопустимость нарушения требований к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служебному поведению и (или) требований об урегулировании конфликта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интересов либо применить к государственному гражданскому служащему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конкретную меру ответственности;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-    </w:t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-    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 xml:space="preserve"> В этом случае комиссия рекомендует государственному гражданскому служащему принять меры по представлению указанных сведений;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-    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Государственного комитета по архитектуре и градостроительству Чеченской Республики применить к государственному гражданскому служащему конкретную меру ответственности.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17.    Решения комиссии принимаются тайным голосованием (если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комиссия не примет иное решение) простым большинством голосов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присутствующих на заседании членов комиссии.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18.    Решения комиссии оформляются протоколами, которые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подписывают члены комиссии, принимавшие участие в ее заседании.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19.    </w:t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В протоколе заседания комиссии указываются: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 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б)    формулировка каждого из рассматриваемых на заседании комиссии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вопросов с указанием фамилии, имени, отчества, должности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государственного гражданского служащего, в отношении которого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рассматривается вопрос о соблюдении требований к служебному поведению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и (или) требований об урегулировании конфликта интересов;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в)    предъявляемые к государственному гражданскому служащему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претензии, материалы, на которых они основываются;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г)    содержание пояснений государственного гражданского служащего 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других лиц по существу предъявляемых претензий;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spell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д</w:t>
      </w:r>
      <w:proofErr w:type="spell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>)    фамилии, имена, отчества выступивших на заседании лиц и краткое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изложение их выступлений;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е)    источник информации, содержащей основания для проведения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заседания комиссии, дата поступления информации в Государственный комитет по архитектуре и градостроительству;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ж)    другие сведения;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spell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з</w:t>
      </w:r>
      <w:proofErr w:type="spell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>)    результаты голосования;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и) решение и обоснование его принятия.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20.   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гражданский служащий.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21.    Копии протокола заседания комиссии в 3-дневный срок со дня заседания направляются Председателю Государственного комитета по архитектуре и градостроительству Чеченской Республики, полностью или в виде выписок из него - государственному гражданскому служащему, а также по решению комиссии - иным заинтересованным лицам.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lastRenderedPageBreak/>
        <w:t>22.    Председатель Государственного комитета по архитектуре и градостроительству Чеченской Республики обязан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рассмотреть протокол заседания комиссии и вправе учесть в пределах своей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компетенции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 xml:space="preserve"> содержащиеся в нем рекомендации при принятии решения 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применении к государственному гражданскому служащему мер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ответственности, предусмотренных нормативными правовыми актами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Российской Федерации и Чеченской Республики. Решение  Чеченской Республики оглашается на ближайшем заседании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комиссии и принимается к сведению без обсуждения.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23.    В случае установления комиссией признаков дисциплинарного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проступка в действиях (бездействии) государственного гражданского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служащего информация об этом представляется Председателю Государственного комитета по архитектуре и градостроительству 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Чеченской Республики для решения вопроса о применении к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государственному гражданскому служащему мер ответственности,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предусмотренных нормативными правовыми актами Российской Федерации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и Чеченской Республики.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24.    </w:t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В случае установления комиссией факта совершения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государственным гражданским служащим действия или бездействия,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содержащего признаки административного правонарушения или состава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преступления, председатель комиссии обязан передать информацию о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25.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>    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Pr="00605903">
        <w:rPr>
          <w:rFonts w:ascii="Tahoma" w:eastAsia="Times New Roman" w:hAnsi="Tahoma" w:cs="Tahoma"/>
          <w:color w:val="333333"/>
          <w:sz w:val="20"/>
          <w:szCs w:val="2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 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факт документы в правоохранительные органы в 3-дневный срок, а при необходимости - немедленно.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26.</w:t>
      </w:r>
      <w:proofErr w:type="gramEnd"/>
      <w:r w:rsidRPr="00605903">
        <w:rPr>
          <w:rFonts w:ascii="Tahoma" w:eastAsia="Times New Roman" w:hAnsi="Tahoma" w:cs="Tahoma"/>
          <w:color w:val="333333"/>
          <w:sz w:val="20"/>
          <w:szCs w:val="20"/>
        </w:rPr>
        <w:t>    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605903">
        <w:rPr>
          <w:rFonts w:ascii="Tahoma" w:eastAsia="Times New Roman" w:hAnsi="Tahoma" w:cs="Tahoma"/>
          <w:color w:val="333333"/>
          <w:sz w:val="20"/>
          <w:szCs w:val="20"/>
        </w:rPr>
        <w:br/>
        <w:t>27.   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комиссии;</w:t>
      </w:r>
    </w:p>
    <w:p w:rsidR="00523EB6" w:rsidRDefault="00523EB6" w:rsidP="00605903"/>
    <w:sectPr w:rsidR="0052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605903"/>
    <w:rsid w:val="00523EB6"/>
    <w:rsid w:val="0060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2233</Words>
  <Characters>12732</Characters>
  <Application>Microsoft Office Word</Application>
  <DocSecurity>0</DocSecurity>
  <Lines>106</Lines>
  <Paragraphs>29</Paragraphs>
  <ScaleCrop>false</ScaleCrop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2012-08-08T13:14:00Z</dcterms:created>
  <dcterms:modified xsi:type="dcterms:W3CDTF">2012-08-08T13:15:00Z</dcterms:modified>
</cp:coreProperties>
</file>