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1A" w:rsidRPr="008C2064" w:rsidRDefault="008C2064" w:rsidP="008C2064">
      <w:pPr>
        <w:jc w:val="center"/>
        <w:rPr>
          <w:b/>
          <w:sz w:val="28"/>
          <w:szCs w:val="28"/>
        </w:rPr>
      </w:pPr>
      <w:r w:rsidRPr="008C2064">
        <w:rPr>
          <w:b/>
          <w:sz w:val="28"/>
          <w:szCs w:val="28"/>
        </w:rPr>
        <w:t>Основные функции отдела правового обеспечения и делопроизводства</w:t>
      </w:r>
    </w:p>
    <w:p w:rsidR="008C2064" w:rsidRDefault="008C2064" w:rsidP="008C2064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Основными функциями отдела являются: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определению градостроительной политики в республике.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республиканских законов и иных нормативно-правовых актов, республиканских целевых программ по вопросам территориального развития, архитектуры и градостроительства.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реализацией нормативных, правовых актов в части, касающейся деятельности Госкомитета.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по вопросам, относящимся к компетенции отдела.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заключений на проекты законодательных и нормативных правовых актов, подготовленных другими органами исполнительной власти Чеченской Республики.  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Республиканского архитектурного градостроительного Совета для рассмотрения </w:t>
      </w:r>
      <w:proofErr w:type="gramStart"/>
      <w:r>
        <w:rPr>
          <w:sz w:val="28"/>
          <w:szCs w:val="28"/>
        </w:rPr>
        <w:t>архитектурных проектов</w:t>
      </w:r>
      <w:proofErr w:type="gramEnd"/>
      <w:r>
        <w:rPr>
          <w:sz w:val="28"/>
          <w:szCs w:val="28"/>
        </w:rPr>
        <w:t xml:space="preserve"> и градостроительной документации. 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структурными подразделениями Госкомитета по архитектуре и градостроительству ЧР.</w:t>
      </w:r>
    </w:p>
    <w:p w:rsidR="008C2064" w:rsidRDefault="008C2064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документационного </w:t>
      </w:r>
      <w:r w:rsidR="001226D3">
        <w:rPr>
          <w:sz w:val="28"/>
          <w:szCs w:val="28"/>
        </w:rPr>
        <w:t>обеспечения совещаний и иных мероприятий,  проводимых Госкомитетом.</w:t>
      </w:r>
    </w:p>
    <w:p w:rsidR="001226D3" w:rsidRDefault="001226D3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технических заданий на разработку и заказы на приобретение  копировально-множительной, машинописной и организационной техники, необходимой для выполнения возложенных на отдел функций.</w:t>
      </w:r>
    </w:p>
    <w:p w:rsidR="001226D3" w:rsidRPr="008C2064" w:rsidRDefault="001226D3" w:rsidP="00122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ответов на запросы государственных органов Российской Федерации и Чеченской Республики, муниципальных образований, а также учреждений, организаций и граждан в установленный регламентом срок, в части касающейся компетенции отдела. </w:t>
      </w:r>
    </w:p>
    <w:sectPr w:rsidR="001226D3" w:rsidRPr="008C2064" w:rsidSect="009C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CC4"/>
    <w:multiLevelType w:val="hybridMultilevel"/>
    <w:tmpl w:val="977A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2064"/>
    <w:rsid w:val="000D559C"/>
    <w:rsid w:val="001226D3"/>
    <w:rsid w:val="008C2064"/>
    <w:rsid w:val="009C42C4"/>
    <w:rsid w:val="00A0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2010-08-27T05:14:00Z</dcterms:created>
  <dcterms:modified xsi:type="dcterms:W3CDTF">2010-08-27T05:30:00Z</dcterms:modified>
</cp:coreProperties>
</file>